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96" w:rsidRDefault="00C26996" w:rsidP="00C26996">
      <w:pPr>
        <w:spacing w:after="0" w:line="240" w:lineRule="auto"/>
        <w:outlineLvl w:val="0"/>
        <w:rPr>
          <w:rFonts w:ascii="Arial" w:eastAsia="Times New Roman" w:hAnsi="Arial" w:cs="Arial"/>
          <w:b/>
          <w:bCs/>
          <w:kern w:val="36"/>
          <w:sz w:val="48"/>
          <w:szCs w:val="48"/>
          <w:lang w:eastAsia="es-CO"/>
        </w:rPr>
      </w:pPr>
      <w:r w:rsidRPr="00C26996">
        <w:rPr>
          <w:rFonts w:ascii="Arial" w:eastAsia="Times New Roman" w:hAnsi="Arial" w:cs="Arial"/>
          <w:b/>
          <w:bCs/>
          <w:kern w:val="36"/>
          <w:sz w:val="48"/>
          <w:szCs w:val="48"/>
          <w:lang w:eastAsia="es-CO"/>
        </w:rPr>
        <w:t>Departamento Administrativo de la Función Pública</w:t>
      </w:r>
    </w:p>
    <w:p w:rsidR="00C26996" w:rsidRPr="00C26996" w:rsidRDefault="00C26996" w:rsidP="00C26996">
      <w:pPr>
        <w:spacing w:after="0" w:line="240" w:lineRule="auto"/>
        <w:outlineLvl w:val="0"/>
        <w:rPr>
          <w:rFonts w:ascii="Arial" w:eastAsia="Times New Roman" w:hAnsi="Arial" w:cs="Arial"/>
          <w:b/>
          <w:bCs/>
          <w:kern w:val="36"/>
          <w:sz w:val="48"/>
          <w:szCs w:val="48"/>
          <w:lang w:eastAsia="es-CO"/>
        </w:rPr>
      </w:pPr>
      <w:r w:rsidRPr="00C26996">
        <w:rPr>
          <w:rFonts w:ascii="Arial" w:eastAsia="Times New Roman" w:hAnsi="Arial" w:cs="Arial"/>
          <w:b/>
          <w:bCs/>
          <w:kern w:val="36"/>
          <w:sz w:val="48"/>
          <w:szCs w:val="48"/>
          <w:lang w:eastAsia="es-CO"/>
        </w:rPr>
        <w:t>Concepto 123121 de 2020</w:t>
      </w:r>
    </w:p>
    <w:p w:rsidR="00C26996" w:rsidRPr="00C26996" w:rsidRDefault="00C26996" w:rsidP="00C26996">
      <w:pPr>
        <w:spacing w:after="150" w:line="240" w:lineRule="auto"/>
        <w:jc w:val="right"/>
        <w:rPr>
          <w:rFonts w:ascii="Arial" w:eastAsia="Times New Roman" w:hAnsi="Arial" w:cs="Arial"/>
          <w:color w:val="4A4A4A"/>
          <w:sz w:val="23"/>
          <w:szCs w:val="23"/>
          <w:lang w:eastAsia="es-CO"/>
        </w:rPr>
      </w:pPr>
      <w:r w:rsidRPr="00C26996">
        <w:rPr>
          <w:rFonts w:ascii="Arial" w:eastAsia="Times New Roman" w:hAnsi="Arial" w:cs="Arial"/>
          <w:b/>
          <w:bCs/>
          <w:color w:val="4A4A4A"/>
          <w:sz w:val="23"/>
          <w:szCs w:val="23"/>
          <w:lang w:eastAsia="es-CO"/>
        </w:rPr>
        <w:t> </w:t>
      </w:r>
    </w:p>
    <w:p w:rsidR="00C26996" w:rsidRPr="00C26996" w:rsidRDefault="00C26996" w:rsidP="00C26996">
      <w:pPr>
        <w:spacing w:after="150" w:line="240" w:lineRule="auto"/>
        <w:jc w:val="right"/>
        <w:rPr>
          <w:rFonts w:ascii="Arial" w:eastAsia="Times New Roman" w:hAnsi="Arial" w:cs="Arial"/>
          <w:color w:val="4A4A4A"/>
          <w:sz w:val="23"/>
          <w:szCs w:val="23"/>
          <w:lang w:eastAsia="es-CO"/>
        </w:rPr>
      </w:pPr>
      <w:r w:rsidRPr="00C26996">
        <w:rPr>
          <w:rFonts w:ascii="Arial" w:eastAsia="Times New Roman" w:hAnsi="Arial" w:cs="Arial"/>
          <w:color w:val="4A4A4A"/>
          <w:sz w:val="23"/>
          <w:szCs w:val="23"/>
          <w:lang w:eastAsia="es-CO"/>
        </w:rPr>
        <w:t>Fecha: 30/03/2020 11:40:55 a.m.</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3"/>
          <w:szCs w:val="23"/>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Bogotá D.C.</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Ref.: SITUACIONES ADMINISTRATIVAS. </w:t>
      </w:r>
      <w:r w:rsidRPr="00C26996">
        <w:rPr>
          <w:rFonts w:ascii="Arial" w:eastAsia="Times New Roman" w:hAnsi="Arial" w:cs="Arial"/>
          <w:color w:val="4A4A4A"/>
          <w:sz w:val="24"/>
          <w:szCs w:val="24"/>
          <w:lang w:eastAsia="es-CO"/>
        </w:rPr>
        <w:t> Vacaciones anticipadas por la emergencia sanitaria COVID 19. </w:t>
      </w:r>
      <w:r w:rsidRPr="00C26996">
        <w:rPr>
          <w:rFonts w:ascii="Arial" w:eastAsia="Times New Roman" w:hAnsi="Arial" w:cs="Arial"/>
          <w:b/>
          <w:bCs/>
          <w:color w:val="4A4A4A"/>
          <w:sz w:val="24"/>
          <w:szCs w:val="24"/>
          <w:lang w:eastAsia="es-CO"/>
        </w:rPr>
        <w:t>RAD.20202060121422 de fecha 25 de marzo de 2020.</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bookmarkStart w:id="0" w:name="_GoBack"/>
      <w:bookmarkEnd w:id="0"/>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xml:space="preserve">En atención al oficio de la referencia, en el cual solicita información sobre la viabilidad de otorgar vacaciones anticipadas debido al aislamiento preventivo a los empleados que son operativos en el municipio de </w:t>
      </w:r>
      <w:proofErr w:type="spellStart"/>
      <w:r w:rsidRPr="00C26996">
        <w:rPr>
          <w:rFonts w:ascii="Arial" w:eastAsia="Times New Roman" w:hAnsi="Arial" w:cs="Arial"/>
          <w:color w:val="4A4A4A"/>
          <w:sz w:val="24"/>
          <w:szCs w:val="24"/>
          <w:lang w:eastAsia="es-CO"/>
        </w:rPr>
        <w:t>Samaca</w:t>
      </w:r>
      <w:proofErr w:type="spellEnd"/>
      <w:r w:rsidRPr="00C26996">
        <w:rPr>
          <w:rFonts w:ascii="Arial" w:eastAsia="Times New Roman" w:hAnsi="Arial" w:cs="Arial"/>
          <w:color w:val="4A4A4A"/>
          <w:sz w:val="24"/>
          <w:szCs w:val="24"/>
          <w:lang w:eastAsia="es-CO"/>
        </w:rPr>
        <w:t>, en el departamento de Boyacá, nos permitimos dar respuesta a la misma, en los siguientes términos:</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EL ARTÍCULO </w:t>
      </w:r>
      <w:hyperlink r:id="rId6" w:anchor="1" w:history="1">
        <w:r w:rsidRPr="00C26996">
          <w:rPr>
            <w:rFonts w:ascii="Arial" w:eastAsia="Times New Roman" w:hAnsi="Arial" w:cs="Arial"/>
            <w:b/>
            <w:bCs/>
            <w:color w:val="337AB7"/>
            <w:sz w:val="24"/>
            <w:szCs w:val="24"/>
            <w:lang w:eastAsia="es-CO"/>
          </w:rPr>
          <w:t>1</w:t>
        </w:r>
      </w:hyperlink>
      <w:r w:rsidRPr="00C26996">
        <w:rPr>
          <w:rFonts w:ascii="Arial" w:eastAsia="Times New Roman" w:hAnsi="Arial" w:cs="Arial"/>
          <w:color w:val="4A4A4A"/>
          <w:sz w:val="24"/>
          <w:szCs w:val="24"/>
          <w:lang w:eastAsia="es-CO"/>
        </w:rPr>
        <w:t> del decreto 457 del 22 de marzo de 2020, por el cual se imparten instrucciones en virtud de la emergencia sanitaria generada por la pandemia del Coronavirus COVID-19 y el mantenimiento del orden público, dispone:</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ARTÍCULO </w:t>
      </w:r>
      <w:hyperlink r:id="rId7" w:anchor="1" w:history="1">
        <w:r w:rsidRPr="00C26996">
          <w:rPr>
            <w:rFonts w:ascii="Arial" w:eastAsia="Times New Roman" w:hAnsi="Arial" w:cs="Arial"/>
            <w:b/>
            <w:bCs/>
            <w:color w:val="337AB7"/>
            <w:sz w:val="24"/>
            <w:szCs w:val="24"/>
            <w:lang w:eastAsia="es-CO"/>
          </w:rPr>
          <w:t>1</w:t>
        </w:r>
      </w:hyperlink>
      <w:r w:rsidRPr="00C26996">
        <w:rPr>
          <w:rFonts w:ascii="Arial" w:eastAsia="Times New Roman" w:hAnsi="Arial" w:cs="Arial"/>
          <w:b/>
          <w:bCs/>
          <w:color w:val="4A4A4A"/>
          <w:sz w:val="24"/>
          <w:szCs w:val="24"/>
          <w:lang w:eastAsia="es-CO"/>
        </w:rPr>
        <w:t>. Aislamiento.</w:t>
      </w:r>
      <w:r w:rsidRPr="00C26996">
        <w:rPr>
          <w:rFonts w:ascii="Arial" w:eastAsia="Times New Roman" w:hAnsi="Arial" w:cs="Arial"/>
          <w:color w:val="4A4A4A"/>
          <w:sz w:val="24"/>
          <w:szCs w:val="24"/>
          <w:lang w:eastAsia="es-CO"/>
        </w:rPr>
        <w:t> Ordenar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Para efectos de lograr el efectivo aislamiento preventivo obligatorio se limita totalmente la libre circulación de personas y vehículos en el territorio nacional, con las excepciones previstas en el artículo 3 del presente Decreto.</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xml:space="preserve">De acuerdo con la norma citada el gobierno nacional ordenó el aislamiento preventivo obligatorio de todas las personas habitantes de la República de Colombia, a partir del día 25 de marzo de 2020, hasta el día 13 de abril de 2020, en el marco de la emergencia sanitaria por causa del Coronavirus COVID-19. No obstante, y en aras de resolver su inquietud relacionada con la viabilidad de </w:t>
      </w:r>
      <w:r w:rsidRPr="00C26996">
        <w:rPr>
          <w:rFonts w:ascii="Arial" w:eastAsia="Times New Roman" w:hAnsi="Arial" w:cs="Arial"/>
          <w:color w:val="4A4A4A"/>
          <w:sz w:val="24"/>
          <w:szCs w:val="24"/>
          <w:lang w:eastAsia="es-CO"/>
        </w:rPr>
        <w:lastRenderedPageBreak/>
        <w:t>otorgar vacaciones anticipadas a los empleados públicos que desempeñan labores operativas en el municipio, me permito manifestarle que el día 28 de marzo de 2020, el Gobierno Nacional expidió el Decreto 491, el cual me permito traer a colación:</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EL ARTÍCULO </w:t>
      </w:r>
      <w:hyperlink r:id="rId8" w:anchor="15" w:history="1">
        <w:r w:rsidRPr="00C26996">
          <w:rPr>
            <w:rFonts w:ascii="Arial" w:eastAsia="Times New Roman" w:hAnsi="Arial" w:cs="Arial"/>
            <w:b/>
            <w:bCs/>
            <w:color w:val="337AB7"/>
            <w:sz w:val="24"/>
            <w:szCs w:val="24"/>
            <w:lang w:eastAsia="es-CO"/>
          </w:rPr>
          <w:t>15</w:t>
        </w:r>
      </w:hyperlink>
      <w:r w:rsidRPr="00C26996">
        <w:rPr>
          <w:rFonts w:ascii="Arial" w:eastAsia="Times New Roman" w:hAnsi="Arial" w:cs="Arial"/>
          <w:color w:val="4A4A4A"/>
          <w:sz w:val="24"/>
          <w:szCs w:val="24"/>
          <w:lang w:eastAsia="es-CO"/>
        </w:rPr>
        <w:t> del Decreto 491 del 28 de marzo de 2020</w:t>
      </w:r>
      <w:r w:rsidRPr="00C26996">
        <w:rPr>
          <w:rFonts w:ascii="Arial" w:eastAsia="Times New Roman" w:hAnsi="Arial" w:cs="Arial"/>
          <w:color w:val="4A4A4A"/>
          <w:sz w:val="24"/>
          <w:szCs w:val="24"/>
          <w:vertAlign w:val="superscript"/>
          <w:lang w:eastAsia="es-CO"/>
        </w:rPr>
        <w:t>1</w:t>
      </w:r>
      <w:r w:rsidRPr="00C26996">
        <w:rPr>
          <w:rFonts w:ascii="Arial" w:eastAsia="Times New Roman" w:hAnsi="Arial" w:cs="Arial"/>
          <w:color w:val="4A4A4A"/>
          <w:sz w:val="24"/>
          <w:szCs w:val="24"/>
          <w:lang w:eastAsia="es-CO"/>
        </w:rPr>
        <w:t>, dispone lo siguiente:</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ARTÍCULO </w:t>
      </w:r>
      <w:hyperlink r:id="rId9" w:anchor="15" w:history="1">
        <w:r w:rsidRPr="00C26996">
          <w:rPr>
            <w:rFonts w:ascii="Arial" w:eastAsia="Times New Roman" w:hAnsi="Arial" w:cs="Arial"/>
            <w:b/>
            <w:bCs/>
            <w:color w:val="337AB7"/>
            <w:sz w:val="24"/>
            <w:szCs w:val="24"/>
            <w:lang w:eastAsia="es-CO"/>
          </w:rPr>
          <w:t>15</w:t>
        </w:r>
      </w:hyperlink>
      <w:r w:rsidRPr="00C26996">
        <w:rPr>
          <w:rFonts w:ascii="Arial" w:eastAsia="Times New Roman" w:hAnsi="Arial" w:cs="Arial"/>
          <w:color w:val="4A4A4A"/>
          <w:sz w:val="24"/>
          <w:szCs w:val="24"/>
          <w:lang w:eastAsia="es-CO"/>
        </w:rPr>
        <w:t>. Prestación de servicios durante el período de aislamiento preventivo obligatorio. Durante el período de aislamiento preventivo obligatorio las autoridades dispondrán las medidas necesarias para que los servidores públicos y docentes ocasionales o de hora cátedra de instituciones de educación superior públicas cumplan sus funciones mediante la modalidad de trabajo en casa, 'haciendo uso de las tecnologías de la información y las comunicaciones. En ningún momento la declaratoria de Emergencia Económica, Social y Ecológica y la declaratoria de Emergencia Sanitaria, así como las medidas que se adopten en desarrollo de las mismas, podrán suspender la remuneración mensual o los honorarios a los que tienen derecho los servidores públicos o docentes ocasionales o de hora cátedra de instituciones de educación superior pública, respectivamente.</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Parágrafo. </w:t>
      </w:r>
      <w:r w:rsidRPr="00C26996">
        <w:rPr>
          <w:rFonts w:ascii="Arial" w:eastAsia="Times New Roman" w:hAnsi="Arial" w:cs="Arial"/>
          <w:color w:val="4A4A4A"/>
          <w:sz w:val="24"/>
          <w:szCs w:val="24"/>
          <w:u w:val="single"/>
          <w:lang w:eastAsia="es-CO"/>
        </w:rPr>
        <w:t>Cuando las funciones que desempeña un servidor público, un docente ocasional o de hora cátedra no puedan desarrollarse mediante el trabajo en casa, las autoridades competentes podrán disponer que, durante la Emergencia Sanitaria, y excepcionalmente, éstos ejecuten desde su casa actividades similares o equivalentes a la naturaleza del cargo que desempeñan</w:t>
      </w:r>
      <w:r w:rsidRPr="00C26996">
        <w:rPr>
          <w:rFonts w:ascii="Arial" w:eastAsia="Times New Roman" w:hAnsi="Arial" w:cs="Arial"/>
          <w:color w:val="4A4A4A"/>
          <w:sz w:val="24"/>
          <w:szCs w:val="24"/>
          <w:lang w:eastAsia="es-CO"/>
        </w:rPr>
        <w:t>. (Subrayado fuera de texto)</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De acuerdo con la norma citada, cuando las funciones que desempeña un servidor público, no puedan desarrollarse mediante el trabajo en casa, la autoridad podrá disponer que, durante la Emergencia Sanitaria, y excepcionalmente, éstos ejecuten desde su casa actividades similares o equivalentes a la naturaleza del cargo que desempeñan, en consecuencia y en criterio de esta Dirección Jurídica los empleados que realizan labores operativas que no puedan desarrollarse mediante trabajo en casa excepcionalmente estos podrán ejercer desde su casa actividades similares o equivalentes al cago que desempeñan.</w:t>
      </w:r>
    </w:p>
    <w:p w:rsidR="00C26996" w:rsidRDefault="00C26996" w:rsidP="00C26996">
      <w:pPr>
        <w:spacing w:after="150" w:line="240" w:lineRule="auto"/>
        <w:jc w:val="both"/>
        <w:rPr>
          <w:rFonts w:ascii="Arial" w:eastAsia="Times New Roman" w:hAnsi="Arial" w:cs="Arial"/>
          <w:color w:val="4A4A4A"/>
          <w:sz w:val="24"/>
          <w:szCs w:val="24"/>
          <w:lang w:eastAsia="es-CO"/>
        </w:rPr>
      </w:pPr>
    </w:p>
    <w:p w:rsidR="00C26996" w:rsidRDefault="00C26996" w:rsidP="00C26996">
      <w:pPr>
        <w:spacing w:after="150" w:line="240" w:lineRule="auto"/>
        <w:jc w:val="both"/>
        <w:rPr>
          <w:rFonts w:ascii="Arial" w:eastAsia="Times New Roman" w:hAnsi="Arial" w:cs="Arial"/>
          <w:color w:val="4A4A4A"/>
          <w:sz w:val="24"/>
          <w:szCs w:val="24"/>
          <w:lang w:eastAsia="es-CO"/>
        </w:rPr>
      </w:pP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lastRenderedPageBreak/>
        <w:t>Finalmente, me permito indicarle que para mayor información relacionada con los temas de este Departamento Administrativo, le sugerimos ingresar a la página web </w:t>
      </w:r>
      <w:hyperlink r:id="rId10" w:history="1">
        <w:r w:rsidRPr="00C26996">
          <w:rPr>
            <w:rFonts w:ascii="Arial" w:eastAsia="Times New Roman" w:hAnsi="Arial" w:cs="Arial"/>
            <w:color w:val="337AB7"/>
            <w:sz w:val="24"/>
            <w:szCs w:val="24"/>
            <w:lang w:eastAsia="es-CO"/>
          </w:rPr>
          <w:t>www.funcionpublica.gov.co/eva</w:t>
        </w:r>
      </w:hyperlink>
      <w:r w:rsidRPr="00C26996">
        <w:rPr>
          <w:rFonts w:ascii="Arial" w:eastAsia="Times New Roman" w:hAnsi="Arial" w:cs="Arial"/>
          <w:color w:val="4A4A4A"/>
          <w:sz w:val="24"/>
          <w:szCs w:val="24"/>
          <w:lang w:eastAsia="es-CO"/>
        </w:rPr>
        <w:t> en el link “Gestor Normativo” donde podrá consultar entre otros temas, los conceptos emitidos por esta Dirección Jurídica.</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El anterior concepto se imparte en los términos del artículo </w:t>
      </w:r>
      <w:hyperlink r:id="rId11" w:anchor="28" w:history="1">
        <w:r w:rsidRPr="00C26996">
          <w:rPr>
            <w:rFonts w:ascii="Arial" w:eastAsia="Times New Roman" w:hAnsi="Arial" w:cs="Arial"/>
            <w:color w:val="337AB7"/>
            <w:sz w:val="24"/>
            <w:szCs w:val="24"/>
            <w:lang w:eastAsia="es-CO"/>
          </w:rPr>
          <w:t>28</w:t>
        </w:r>
      </w:hyperlink>
      <w:r w:rsidRPr="00C26996">
        <w:rPr>
          <w:rFonts w:ascii="Arial" w:eastAsia="Times New Roman" w:hAnsi="Arial" w:cs="Arial"/>
          <w:color w:val="4A4A4A"/>
          <w:sz w:val="24"/>
          <w:szCs w:val="24"/>
          <w:lang w:eastAsia="es-CO"/>
        </w:rPr>
        <w:t> del Código de Procedimiento Administrativo y de lo Contencioso Administrativo.</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Cordialmente,</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ARMANDO LÓPEZ CORTES</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b/>
          <w:bCs/>
          <w:color w:val="4A4A4A"/>
          <w:sz w:val="24"/>
          <w:szCs w:val="24"/>
          <w:lang w:eastAsia="es-CO"/>
        </w:rPr>
        <w:t>Director Jurídico</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Proyectó: Luis Fernando Núñez</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Aprobó. Armando López Cortes.</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11602.8.4</w:t>
      </w:r>
    </w:p>
    <w:p w:rsidR="00C26996" w:rsidRPr="00C26996" w:rsidRDefault="00C26996" w:rsidP="00C26996">
      <w:pPr>
        <w:spacing w:after="150" w:line="240" w:lineRule="auto"/>
        <w:jc w:val="both"/>
        <w:rPr>
          <w:rFonts w:ascii="Arial" w:eastAsia="Times New Roman" w:hAnsi="Arial" w:cs="Arial"/>
          <w:color w:val="4A4A4A"/>
          <w:sz w:val="24"/>
          <w:szCs w:val="24"/>
          <w:lang w:eastAsia="es-CO"/>
        </w:rPr>
      </w:pPr>
      <w:r w:rsidRPr="00C26996">
        <w:rPr>
          <w:rFonts w:ascii="Arial" w:eastAsia="Times New Roman" w:hAnsi="Arial" w:cs="Arial"/>
          <w:color w:val="4A4A4A"/>
          <w:sz w:val="24"/>
          <w:szCs w:val="24"/>
          <w:lang w:eastAsia="es-CO"/>
        </w:rPr>
        <w:t> </w:t>
      </w:r>
    </w:p>
    <w:p w:rsidR="00C26996" w:rsidRPr="00C26996" w:rsidRDefault="00C26996" w:rsidP="00C26996">
      <w:pPr>
        <w:spacing w:after="150" w:line="240" w:lineRule="auto"/>
        <w:rPr>
          <w:rFonts w:ascii="Arial" w:eastAsia="Times New Roman" w:hAnsi="Arial" w:cs="Arial"/>
          <w:color w:val="4A4A4A"/>
          <w:sz w:val="23"/>
          <w:szCs w:val="23"/>
          <w:lang w:eastAsia="es-CO"/>
        </w:rPr>
      </w:pPr>
      <w:r w:rsidRPr="00C26996">
        <w:rPr>
          <w:rFonts w:ascii="Arial" w:eastAsia="Times New Roman" w:hAnsi="Arial" w:cs="Arial"/>
          <w:b/>
          <w:bCs/>
          <w:color w:val="4A4A4A"/>
          <w:sz w:val="23"/>
          <w:szCs w:val="23"/>
          <w:lang w:eastAsia="es-CO"/>
        </w:rPr>
        <w:t>NOTAS DE PIE DE PÁGINA</w:t>
      </w:r>
    </w:p>
    <w:p w:rsidR="00C26996" w:rsidRPr="00C26996" w:rsidRDefault="00C26996" w:rsidP="00C26996">
      <w:pPr>
        <w:spacing w:after="150" w:line="240" w:lineRule="auto"/>
        <w:rPr>
          <w:rFonts w:ascii="Arial" w:eastAsia="Times New Roman" w:hAnsi="Arial" w:cs="Arial"/>
          <w:color w:val="4A4A4A"/>
          <w:sz w:val="23"/>
          <w:szCs w:val="23"/>
          <w:lang w:eastAsia="es-CO"/>
        </w:rPr>
      </w:pPr>
      <w:r w:rsidRPr="00C26996">
        <w:rPr>
          <w:rFonts w:ascii="Arial" w:eastAsia="Times New Roman" w:hAnsi="Arial" w:cs="Arial"/>
          <w:color w:val="4A4A4A"/>
          <w:sz w:val="23"/>
          <w:szCs w:val="23"/>
          <w:lang w:eastAsia="es-CO"/>
        </w:rPr>
        <w:t> </w:t>
      </w:r>
    </w:p>
    <w:p w:rsidR="00C26996" w:rsidRPr="00C26996" w:rsidRDefault="00C26996" w:rsidP="00C26996">
      <w:pPr>
        <w:spacing w:after="150" w:line="240" w:lineRule="auto"/>
        <w:rPr>
          <w:rFonts w:ascii="Arial" w:eastAsia="Times New Roman" w:hAnsi="Arial" w:cs="Arial"/>
          <w:color w:val="4A4A4A"/>
          <w:sz w:val="23"/>
          <w:szCs w:val="23"/>
          <w:lang w:eastAsia="es-CO"/>
        </w:rPr>
      </w:pPr>
      <w:r w:rsidRPr="00C26996">
        <w:rPr>
          <w:rFonts w:ascii="Arial" w:eastAsia="Times New Roman" w:hAnsi="Arial" w:cs="Arial"/>
          <w:color w:val="4A4A4A"/>
          <w:sz w:val="23"/>
          <w:szCs w:val="23"/>
          <w:lang w:eastAsia="es-CO"/>
        </w:rPr>
        <w:t>1.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rsidR="00593C60" w:rsidRDefault="00593C60"/>
    <w:sectPr w:rsidR="00593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12BE"/>
    <w:multiLevelType w:val="multilevel"/>
    <w:tmpl w:val="4D40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996"/>
    <w:rsid w:val="00593C60"/>
    <w:rsid w:val="00C26996"/>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26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996"/>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C26996"/>
    <w:rPr>
      <w:color w:val="0000FF"/>
      <w:u w:val="single"/>
    </w:rPr>
  </w:style>
  <w:style w:type="paragraph" w:styleId="NormalWeb">
    <w:name w:val="Normal (Web)"/>
    <w:basedOn w:val="Normal"/>
    <w:uiPriority w:val="99"/>
    <w:semiHidden/>
    <w:unhideWhenUsed/>
    <w:rsid w:val="00C2699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269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6996"/>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C26996"/>
    <w:rPr>
      <w:color w:val="0000FF"/>
      <w:u w:val="single"/>
    </w:rPr>
  </w:style>
  <w:style w:type="paragraph" w:styleId="NormalWeb">
    <w:name w:val="Normal (Web)"/>
    <w:basedOn w:val="Normal"/>
    <w:uiPriority w:val="99"/>
    <w:semiHidden/>
    <w:unhideWhenUsed/>
    <w:rsid w:val="00C2699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4858">
      <w:bodyDiv w:val="1"/>
      <w:marLeft w:val="0"/>
      <w:marRight w:val="0"/>
      <w:marTop w:val="0"/>
      <w:marBottom w:val="0"/>
      <w:divBdr>
        <w:top w:val="none" w:sz="0" w:space="0" w:color="auto"/>
        <w:left w:val="none" w:sz="0" w:space="0" w:color="auto"/>
        <w:bottom w:val="none" w:sz="0" w:space="0" w:color="auto"/>
        <w:right w:val="none" w:sz="0" w:space="0" w:color="auto"/>
      </w:divBdr>
      <w:divsChild>
        <w:div w:id="308822208">
          <w:marLeft w:val="0"/>
          <w:marRight w:val="0"/>
          <w:marTop w:val="0"/>
          <w:marBottom w:val="0"/>
          <w:divBdr>
            <w:top w:val="none" w:sz="0" w:space="0" w:color="auto"/>
            <w:left w:val="none" w:sz="0" w:space="0" w:color="auto"/>
            <w:bottom w:val="none" w:sz="0" w:space="0" w:color="auto"/>
            <w:right w:val="none" w:sz="0" w:space="0" w:color="auto"/>
          </w:divBdr>
          <w:divsChild>
            <w:div w:id="1666663699">
              <w:marLeft w:val="-225"/>
              <w:marRight w:val="-225"/>
              <w:marTop w:val="0"/>
              <w:marBottom w:val="0"/>
              <w:divBdr>
                <w:top w:val="none" w:sz="0" w:space="0" w:color="auto"/>
                <w:left w:val="none" w:sz="0" w:space="0" w:color="auto"/>
                <w:bottom w:val="none" w:sz="0" w:space="0" w:color="auto"/>
                <w:right w:val="none" w:sz="0" w:space="0" w:color="auto"/>
              </w:divBdr>
              <w:divsChild>
                <w:div w:id="70355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9532">
          <w:marLeft w:val="0"/>
          <w:marRight w:val="0"/>
          <w:marTop w:val="0"/>
          <w:marBottom w:val="0"/>
          <w:divBdr>
            <w:top w:val="none" w:sz="0" w:space="0" w:color="auto"/>
            <w:left w:val="none" w:sz="0" w:space="0" w:color="auto"/>
            <w:bottom w:val="none" w:sz="0" w:space="0" w:color="auto"/>
            <w:right w:val="none" w:sz="0" w:space="0" w:color="auto"/>
          </w:divBdr>
          <w:divsChild>
            <w:div w:id="464978461">
              <w:marLeft w:val="0"/>
              <w:marRight w:val="0"/>
              <w:marTop w:val="0"/>
              <w:marBottom w:val="0"/>
              <w:divBdr>
                <w:top w:val="none" w:sz="0" w:space="0" w:color="auto"/>
                <w:left w:val="none" w:sz="0" w:space="0" w:color="auto"/>
                <w:bottom w:val="none" w:sz="0" w:space="0" w:color="auto"/>
                <w:right w:val="none" w:sz="0" w:space="0" w:color="auto"/>
              </w:divBdr>
              <w:divsChild>
                <w:div w:id="924343957">
                  <w:marLeft w:val="0"/>
                  <w:marRight w:val="0"/>
                  <w:marTop w:val="0"/>
                  <w:marBottom w:val="0"/>
                  <w:divBdr>
                    <w:top w:val="none" w:sz="0" w:space="0" w:color="auto"/>
                    <w:left w:val="none" w:sz="0" w:space="0" w:color="auto"/>
                    <w:bottom w:val="none" w:sz="0" w:space="0" w:color="auto"/>
                    <w:right w:val="none" w:sz="0" w:space="0" w:color="auto"/>
                  </w:divBdr>
                  <w:divsChild>
                    <w:div w:id="1770811868">
                      <w:marLeft w:val="-225"/>
                      <w:marRight w:val="-225"/>
                      <w:marTop w:val="0"/>
                      <w:marBottom w:val="0"/>
                      <w:divBdr>
                        <w:top w:val="none" w:sz="0" w:space="0" w:color="auto"/>
                        <w:left w:val="none" w:sz="0" w:space="0" w:color="auto"/>
                        <w:bottom w:val="none" w:sz="0" w:space="0" w:color="auto"/>
                        <w:right w:val="none" w:sz="0" w:space="0" w:color="auto"/>
                      </w:divBdr>
                      <w:divsChild>
                        <w:div w:id="109934576">
                          <w:marLeft w:val="0"/>
                          <w:marRight w:val="0"/>
                          <w:marTop w:val="0"/>
                          <w:marBottom w:val="0"/>
                          <w:divBdr>
                            <w:top w:val="none" w:sz="0" w:space="0" w:color="auto"/>
                            <w:left w:val="none" w:sz="0" w:space="0" w:color="auto"/>
                            <w:bottom w:val="none" w:sz="0" w:space="0" w:color="auto"/>
                            <w:right w:val="none" w:sz="0" w:space="0" w:color="auto"/>
                          </w:divBdr>
                          <w:divsChild>
                            <w:div w:id="1360009004">
                              <w:marLeft w:val="0"/>
                              <w:marRight w:val="0"/>
                              <w:marTop w:val="0"/>
                              <w:marBottom w:val="0"/>
                              <w:divBdr>
                                <w:top w:val="none" w:sz="0" w:space="0" w:color="auto"/>
                                <w:left w:val="none" w:sz="0" w:space="0" w:color="auto"/>
                                <w:bottom w:val="none" w:sz="0" w:space="0" w:color="auto"/>
                                <w:right w:val="none" w:sz="0" w:space="0" w:color="auto"/>
                              </w:divBdr>
                            </w:div>
                            <w:div w:id="21311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111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uncionpublica.gov.co/eva/gestornormativo/norma.php?i=1106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110674" TargetMode="External"/><Relationship Id="rId11" Type="http://schemas.openxmlformats.org/officeDocument/2006/relationships/hyperlink" Target="https://www.funcionpublica.gov.co/eva/gestornormativo/norma.php?i=41249" TargetMode="External"/><Relationship Id="rId5" Type="http://schemas.openxmlformats.org/officeDocument/2006/relationships/webSettings" Target="webSettings.xml"/><Relationship Id="rId10" Type="http://schemas.openxmlformats.org/officeDocument/2006/relationships/hyperlink" Target="https://www.funcionpublica.gov.co/eva"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1111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2020-08-11T20:38:00Z</dcterms:created>
  <dcterms:modified xsi:type="dcterms:W3CDTF">2020-08-11T20:40:00Z</dcterms:modified>
</cp:coreProperties>
</file>